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7C5" w:rsidRPr="00BC360F" w:rsidRDefault="001007C5" w:rsidP="001007C5">
      <w:pPr>
        <w:ind w:firstLine="360"/>
        <w:jc w:val="center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Тема 7</w:t>
      </w:r>
      <w:r w:rsidRPr="00BC36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C360F">
        <w:rPr>
          <w:rFonts w:ascii="Times New Roman" w:hAnsi="Times New Roman" w:cs="Times New Roman"/>
          <w:sz w:val="24"/>
          <w:szCs w:val="24"/>
        </w:rPr>
        <w:t>НАЦИОНАЛЬНАЯ ЭКОНОМИКА КАК СИСТЕМА</w:t>
      </w:r>
    </w:p>
    <w:p w:rsidR="001007C5" w:rsidRPr="00BC360F" w:rsidRDefault="001007C5" w:rsidP="001007C5">
      <w:pPr>
        <w:shd w:val="clear" w:color="auto" w:fill="FFFFFF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1007C5" w:rsidRPr="00BC360F" w:rsidRDefault="001007C5" w:rsidP="001007C5">
      <w:pPr>
        <w:shd w:val="clear" w:color="auto" w:fill="FFFFFF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1.</w:t>
      </w:r>
      <w:r w:rsidRPr="00BC360F">
        <w:rPr>
          <w:rFonts w:ascii="Times New Roman" w:hAnsi="Times New Roman" w:cs="Times New Roman"/>
          <w:sz w:val="24"/>
          <w:szCs w:val="24"/>
        </w:rPr>
        <w:tab/>
        <w:t>Макроэкономика рассматривает экономику как единое целое, субъектами которого являются государство в лице правительства, профсоюзы, центральные банки, производители и потребители в целом.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Законы, открытые в макроэкономике, являются основой для выработки экономической политики правительства. Традиционным методом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макроанализа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является конструирова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ние моделей.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МОДЕЛЬ - ЭТО УПРОЩЕННАЯ ТЕОРЕТИЧЕСКАЯ СХЕМА, УЧИТЫВАЮЩАЯ ЛИШЬ ГЛАВНЫЕ ФАКТОРЫ И ОСВОБОЖДЕННАЯ ОТ ВТОРОСТЕПЕННЫХ.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В модель включаются две группы элементов: те, которые надо определить, т.е. неизвестные величины, или «эндогенные», и задан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ные, т.е. известные параметры, или «экзогенные».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Построить модель системы означает найти функцию (оператор), связывающую неизвестные и известные параметры модели.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Модели могут быть краткосрочные и долгосрочные. Кратко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срочные конструируются на короткий период времени — обычно на один год. Для долгосрочных берется более продолжительный период времени.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Различают также модели статические и динамические. Статиче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ские не рассматривают переход из одного состояния в другое. Их можно сравнить с застывшим фотографическим изображением. В от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личие от них динамические модели более сложны, в них явление, скажем, национальный доход, рассматривается в движении, т.е. в переходе из одного состояния в другое.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Макромодели строятся на основе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микрорешений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. Например, проектируя макромодель совокупных инвестиций,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макроэкономис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ты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учитывают решения об инвестициях, принимаемые домашними хозяйствами. Не существует единой модели, способной ответить на все вопросы. Поэтому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макроэкономисты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используют множество моделей, каждая из которых решает определенные задачи.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При конструировании макромоделей важно найти такую зави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симость между всеми составляющими, при которой экономика на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ходится в равновесии</w:t>
      </w:r>
    </w:p>
    <w:p w:rsidR="001007C5" w:rsidRPr="00BC360F" w:rsidRDefault="001007C5" w:rsidP="001007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 Основные элементы макроэкономики:</w:t>
      </w:r>
    </w:p>
    <w:p w:rsidR="001007C5" w:rsidRPr="00BC360F" w:rsidRDefault="001007C5" w:rsidP="001007C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совокупное производство (совокупность предприятий, создающих т и у);</w:t>
      </w:r>
    </w:p>
    <w:p w:rsidR="001007C5" w:rsidRPr="00BC360F" w:rsidRDefault="001007C5" w:rsidP="001007C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совокупный общественный продукт (все созданные т и у);</w:t>
      </w:r>
    </w:p>
    <w:p w:rsidR="001007C5" w:rsidRPr="00BC360F" w:rsidRDefault="001007C5" w:rsidP="001007C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совокупные потребности (потребности всего общества).</w:t>
      </w:r>
    </w:p>
    <w:p w:rsidR="001007C5" w:rsidRPr="00BC360F" w:rsidRDefault="001007C5" w:rsidP="001007C5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Между этими элементами имеется прямая (1-2-3)  и обратная (3-2-1) связь.</w:t>
      </w:r>
    </w:p>
    <w:p w:rsidR="001007C5" w:rsidRPr="00BC360F" w:rsidRDefault="001007C5" w:rsidP="001007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  <w:u w:val="single"/>
        </w:rPr>
        <w:t xml:space="preserve">Главная цель </w:t>
      </w:r>
      <w:proofErr w:type="spellStart"/>
      <w:r w:rsidRPr="00BC360F">
        <w:rPr>
          <w:rFonts w:ascii="Times New Roman" w:hAnsi="Times New Roman" w:cs="Times New Roman"/>
          <w:sz w:val="24"/>
          <w:szCs w:val="24"/>
          <w:u w:val="single"/>
        </w:rPr>
        <w:t>макроэ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– постоянное поддержание пропорций в народном хозяйстве, то есть необходимо:</w:t>
      </w:r>
    </w:p>
    <w:p w:rsidR="001007C5" w:rsidRPr="00BC360F" w:rsidRDefault="001007C5" w:rsidP="001007C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обеспечение равенства объемов всех элементов;</w:t>
      </w:r>
    </w:p>
    <w:p w:rsidR="001007C5" w:rsidRPr="00BC360F" w:rsidRDefault="001007C5" w:rsidP="001007C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соответствие структур этих элементов.</w:t>
      </w:r>
    </w:p>
    <w:p w:rsidR="001007C5" w:rsidRPr="00BC360F" w:rsidRDefault="001007C5" w:rsidP="001007C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2.</w:t>
      </w:r>
      <w:r w:rsidRPr="00BC360F">
        <w:rPr>
          <w:rFonts w:ascii="Times New Roman" w:hAnsi="Times New Roman" w:cs="Times New Roman"/>
          <w:sz w:val="24"/>
          <w:szCs w:val="24"/>
        </w:rPr>
        <w:tab/>
        <w:t xml:space="preserve">Отсюда возникает </w:t>
      </w:r>
      <w:r w:rsidRPr="00BC360F">
        <w:rPr>
          <w:rFonts w:ascii="Times New Roman" w:hAnsi="Times New Roman" w:cs="Times New Roman"/>
          <w:b/>
          <w:sz w:val="24"/>
          <w:szCs w:val="24"/>
        </w:rPr>
        <w:t xml:space="preserve">закон пропорционального развития макроэкономики. </w:t>
      </w:r>
    </w:p>
    <w:p w:rsidR="001007C5" w:rsidRPr="00BC360F" w:rsidRDefault="001007C5" w:rsidP="001007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lastRenderedPageBreak/>
        <w:t>В условиях рынка этот закон выступает как закон равновесия макроэкономического спроса и предложения (т.е. совокупные величины).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ОБЩИМ ЭКОНОМИЧЕСКИМ РАВНОВЕСИЕМ НАЗЫВАЕТСЯ ТАКОЕ СОСТОЯНИЕ НАЦИОНАЛЬНОЙ ЭКОНОМИКИ, ПРИ КОТОРОМ НА РЫНКАХ ОДНОВРЕМЕННО ОБЕСПЕЧИВАЕТСЯ РАВЕНСТВО СПРОСА И ПРДЕЛОЖЕНИЯ И НИ ОДИН ИЗ ЭКОНОМИЧЕСКИХ АГЕНТОВ НЕ ЗАИНТЕРЕСОВАН В ИЗМЕНЕНИИ ОБЪЕМА СВОИХ ПОКУПОК ИЛИ ПРОДАЖ.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В реальной жизни равновесие является исключением, мимолет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ным явлением, которое редко достигается. Нормальное состояние экономики предполагает возможность отклонения на отдельных рынках от состояния общего равновесия. Однако равновесный ана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лиз широко используется, т.к. в достижении равновесия заинтересо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ваны все экономические агенты.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Равновесие общественного воспроизводства возможно при условии, что все товары проданы, все средства производства и предметы по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требления возмещены.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Это условие предполагает соблюдение определенных народно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хозяйственных пропорций.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В современной западной экономической литературе непрерыв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ность общественного воспроизводства рассматривается в модели экономического оборота, где субъектами экономики являются до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машние хозяйства, фирмы, правительство (государство).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Связи между всеми субъектами осуществляются как в денежной форме (на схеме они указаны пунктиром), так и в натурально-веще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ственной (сплошная линия).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Исходным и конечным пунктом оборота являются домохозяйства. Через рынок ресурсов они поставляют фирмам то, что имеют: землю, труд, капитал, свои предпринимательские способности (на рис. 13 движение от домохозяйств против часовой стрелки). От предприя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тий через рынок продуктов они получают (покупают) товары и ус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луги.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114925" cy="2057400"/>
            <wp:effectExtent l="1905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146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Движение благ в денежной форме имеет обратное направление (на схеме по часовой стрелке).Домохозяйства платят правительству прямые налоги, а получа</w:t>
      </w:r>
      <w:r w:rsidRPr="00BC360F">
        <w:rPr>
          <w:rFonts w:ascii="Times New Roman" w:hAnsi="Times New Roman" w:cs="Times New Roman"/>
          <w:sz w:val="24"/>
          <w:szCs w:val="24"/>
        </w:rPr>
        <w:softHyphen/>
        <w:t xml:space="preserve">ют от него заработную плату и разного рода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выплаты.Фирмы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платят правительству прямые и косвенные налоги и получают от государства установленные платежи и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субсидии.Постоянное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повторение этих процессов образует общественное воспроизводство в рамках национальной экономики.</w:t>
      </w:r>
    </w:p>
    <w:p w:rsidR="001007C5" w:rsidRPr="00BC360F" w:rsidRDefault="001007C5" w:rsidP="001007C5">
      <w:pPr>
        <w:widowControl w:val="0"/>
        <w:tabs>
          <w:tab w:val="left" w:pos="567"/>
        </w:tabs>
        <w:snapToGrid w:val="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ab/>
        <w:t>Итак, что мы можем сказать о его факторах:</w:t>
      </w:r>
    </w:p>
    <w:p w:rsidR="001007C5" w:rsidRPr="00BC360F" w:rsidRDefault="001007C5" w:rsidP="001007C5">
      <w:pPr>
        <w:widowControl w:val="0"/>
        <w:tabs>
          <w:tab w:val="left" w:pos="567"/>
        </w:tabs>
        <w:snapToGrid w:val="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BC360F">
        <w:rPr>
          <w:rFonts w:ascii="Times New Roman" w:hAnsi="Times New Roman" w:cs="Times New Roman"/>
          <w:b/>
          <w:sz w:val="24"/>
          <w:szCs w:val="24"/>
        </w:rPr>
        <w:t>Совокупный спрос</w:t>
      </w:r>
      <w:r w:rsidRPr="00BC360F">
        <w:rPr>
          <w:rFonts w:ascii="Times New Roman" w:hAnsi="Times New Roman" w:cs="Times New Roman"/>
          <w:sz w:val="24"/>
          <w:szCs w:val="24"/>
        </w:rPr>
        <w:t xml:space="preserve"> – это сумма денег, которое общество готово истратить на покупку т и у. </w:t>
      </w:r>
      <w:r w:rsidRPr="00BC360F">
        <w:rPr>
          <w:rFonts w:ascii="Times New Roman" w:hAnsi="Times New Roman" w:cs="Times New Roman"/>
          <w:i/>
          <w:sz w:val="24"/>
          <w:szCs w:val="24"/>
          <w:lang w:val="en-US"/>
        </w:rPr>
        <w:t>AD</w:t>
      </w:r>
      <w:r w:rsidRPr="00BC36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C360F">
        <w:rPr>
          <w:rFonts w:ascii="Times New Roman" w:hAnsi="Times New Roman" w:cs="Times New Roman"/>
          <w:sz w:val="24"/>
          <w:szCs w:val="24"/>
        </w:rPr>
        <w:t>находится в прямой зависимости от денежной массы и скорости обращения денег и в обратной – от уровня цен, он определяется тремя факторами: эффектом процентной ставки, эффектом богатства (снижение покупательской способности доходов в связи с ростом цен), эффектом импортных закупок. К неценовым факторам А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BC360F">
        <w:rPr>
          <w:rFonts w:ascii="Times New Roman" w:hAnsi="Times New Roman" w:cs="Times New Roman"/>
          <w:sz w:val="24"/>
          <w:szCs w:val="24"/>
        </w:rPr>
        <w:t xml:space="preserve"> относятся: изменения в потребительских, инвестиционных, государственных расходах, расходах на чистый экспорт.</w:t>
      </w:r>
    </w:p>
    <w:p w:rsidR="001007C5" w:rsidRPr="00BC360F" w:rsidRDefault="001007C5" w:rsidP="001007C5">
      <w:pPr>
        <w:widowControl w:val="0"/>
        <w:tabs>
          <w:tab w:val="left" w:pos="567"/>
        </w:tabs>
        <w:snapToGrid w:val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b/>
          <w:sz w:val="24"/>
          <w:szCs w:val="24"/>
        </w:rPr>
        <w:t>Совокупное предложение</w:t>
      </w:r>
      <w:r w:rsidRPr="00BC360F">
        <w:rPr>
          <w:rFonts w:ascii="Times New Roman" w:hAnsi="Times New Roman" w:cs="Times New Roman"/>
          <w:sz w:val="24"/>
          <w:szCs w:val="24"/>
        </w:rPr>
        <w:t xml:space="preserve"> – сумма цен т и у, которые производители готовы предложить. Совокупное предложение и цена имеют прямую связь. </w:t>
      </w:r>
      <w:r w:rsidRPr="00BC360F">
        <w:rPr>
          <w:rFonts w:ascii="Times New Roman" w:hAnsi="Times New Roman" w:cs="Times New Roman"/>
          <w:i/>
          <w:sz w:val="24"/>
          <w:szCs w:val="24"/>
          <w:lang w:val="en-US"/>
        </w:rPr>
        <w:t>AS</w:t>
      </w:r>
      <w:r w:rsidRPr="00BC36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C360F">
        <w:rPr>
          <w:rFonts w:ascii="Times New Roman" w:hAnsi="Times New Roman" w:cs="Times New Roman"/>
          <w:sz w:val="24"/>
          <w:szCs w:val="24"/>
        </w:rPr>
        <w:t>может быть приравнено к величине валового национального продукта (ВНП) или к величине валового внутреннего продукта (ВВП). На способность экономики произвести тот или иной объем товаров и услуг влияет количество и качество применяемых факторов производства (земли, труда, капитала). Совокупное предложение находится в зависимости от уровня цен. Более высокие цены стимулируют производство товаров и их предложение. Более низкие  цены, наоборот, сокращают производство и предложение товаров.</w:t>
      </w:r>
    </w:p>
    <w:p w:rsidR="001007C5" w:rsidRPr="00BC360F" w:rsidRDefault="001007C5" w:rsidP="001007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К неценовым факторам А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BC360F">
        <w:rPr>
          <w:rFonts w:ascii="Times New Roman" w:hAnsi="Times New Roman" w:cs="Times New Roman"/>
          <w:sz w:val="24"/>
          <w:szCs w:val="24"/>
        </w:rPr>
        <w:t xml:space="preserve"> относятся: цены на ресурсы, изменения в производительности, изменения издержек, изменения в правовых нормах налоги, субсидии).</w:t>
      </w:r>
    </w:p>
    <w:p w:rsidR="001007C5" w:rsidRPr="00BC360F" w:rsidRDefault="001007C5" w:rsidP="001007C5">
      <w:pPr>
        <w:widowControl w:val="0"/>
        <w:tabs>
          <w:tab w:val="left" w:pos="567"/>
        </w:tabs>
        <w:snapToGrid w:val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 Между А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BC360F">
        <w:rPr>
          <w:rFonts w:ascii="Times New Roman" w:hAnsi="Times New Roman" w:cs="Times New Roman"/>
          <w:sz w:val="24"/>
          <w:szCs w:val="24"/>
        </w:rPr>
        <w:t xml:space="preserve"> и  А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BC360F">
        <w:rPr>
          <w:rFonts w:ascii="Times New Roman" w:hAnsi="Times New Roman" w:cs="Times New Roman"/>
          <w:sz w:val="24"/>
          <w:szCs w:val="24"/>
        </w:rPr>
        <w:t xml:space="preserve"> также существует прямая и обратная связь.</w:t>
      </w:r>
    </w:p>
    <w:p w:rsidR="001007C5" w:rsidRPr="00BC360F" w:rsidRDefault="001007C5" w:rsidP="001007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Макроэкономическое равновесие характеризуется пересечением кривых совокупного спроса и совокупного предложения и определяет равновесный уровень цен и равновесный реальный объем национального производства. Равновесие наступает, когда реальные объемы произведенного и купленного продукта будут равны.</w:t>
      </w:r>
    </w:p>
    <w:p w:rsidR="001007C5" w:rsidRPr="00BC360F" w:rsidRDefault="001007C5" w:rsidP="001007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Нарушают равновесие экономические кризисы, безработица, инфляция. Поэтому выделяют следующие макроэкономические цели:</w:t>
      </w:r>
    </w:p>
    <w:p w:rsidR="001007C5" w:rsidRPr="00BC360F" w:rsidRDefault="001007C5" w:rsidP="001007C5">
      <w:pPr>
        <w:numPr>
          <w:ilvl w:val="1"/>
          <w:numId w:val="5"/>
        </w:numPr>
        <w:tabs>
          <w:tab w:val="clear" w:pos="1440"/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Обеспечение условий устойчивого экономического роста;</w:t>
      </w:r>
    </w:p>
    <w:p w:rsidR="001007C5" w:rsidRPr="00BC360F" w:rsidRDefault="001007C5" w:rsidP="001007C5">
      <w:pPr>
        <w:numPr>
          <w:ilvl w:val="1"/>
          <w:numId w:val="5"/>
        </w:numPr>
        <w:tabs>
          <w:tab w:val="clear" w:pos="1440"/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Полная занятость ресурсов;</w:t>
      </w:r>
    </w:p>
    <w:p w:rsidR="001007C5" w:rsidRPr="00BC360F" w:rsidRDefault="001007C5" w:rsidP="001007C5">
      <w:pPr>
        <w:numPr>
          <w:ilvl w:val="1"/>
          <w:numId w:val="5"/>
        </w:numPr>
        <w:tabs>
          <w:tab w:val="clear" w:pos="1440"/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Минимизация уровня инфляции;</w:t>
      </w:r>
    </w:p>
    <w:p w:rsidR="001007C5" w:rsidRPr="00BC360F" w:rsidRDefault="001007C5" w:rsidP="001007C5">
      <w:pPr>
        <w:numPr>
          <w:ilvl w:val="1"/>
          <w:numId w:val="5"/>
        </w:numPr>
        <w:tabs>
          <w:tab w:val="clear" w:pos="1440"/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Равновесие платежного баланса (Э=И);</w:t>
      </w:r>
    </w:p>
    <w:p w:rsidR="001007C5" w:rsidRPr="00BC360F" w:rsidRDefault="001007C5" w:rsidP="001007C5">
      <w:pPr>
        <w:numPr>
          <w:ilvl w:val="1"/>
          <w:numId w:val="5"/>
        </w:numPr>
        <w:tabs>
          <w:tab w:val="clear" w:pos="1440"/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Проведение эффективной денежно-кредитной (монетарной) и налоговой (фискальной) политики. 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3.</w:t>
      </w:r>
      <w:r w:rsidRPr="00BC360F">
        <w:rPr>
          <w:rFonts w:ascii="Times New Roman" w:hAnsi="Times New Roman" w:cs="Times New Roman"/>
          <w:sz w:val="24"/>
          <w:szCs w:val="24"/>
        </w:rPr>
        <w:tab/>
      </w:r>
      <w:r w:rsidRPr="00BC360F">
        <w:rPr>
          <w:rFonts w:ascii="Times New Roman" w:hAnsi="Times New Roman" w:cs="Times New Roman"/>
          <w:sz w:val="24"/>
          <w:szCs w:val="24"/>
        </w:rPr>
        <w:tab/>
        <w:t>В качестве обобщающих результатов функционирования наци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ональной экономики применяются агрегаты, используемые по реко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мендации Организации Объединенных Наций. Основным и обобщающим является национальное богатство.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НАЦИОНАЛЬНОЕ БОГАТСТВО - ЭТО ВСЯ СОВОКУПНОСТЬ ПОТРЕБИТЕЛЬНЫХ СТОИМОСТЕЙ, НАКОПЛЕННЫХ ОБЩЕСТВОМ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Национальное богатство охватывает: имущество (основные и оборотные фонды, домашнее имущество), природные богатства (зем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ля, запасы минеральных и лесных ресурсов), невещественное богат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ство (потенциал здоровья нации, ее духовное богатство, образова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тельный и научный потенциал, формирующие интеллектуальную собственность).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Основным обобщающим показателем хозяйственной деятельно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сти ЗА ОДИН ГОД ЯВЛЯЕТСЯ ОБЩЕСТВЕННЫЙ ПРОДУКТ.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lastRenderedPageBreak/>
        <w:t xml:space="preserve"> Его выражают с помощью ряда определений: валовой национальный продукт (ВНП), национальный доход (НД), чистый национальный продукт (ЧНП), валовой внутренний продукт (ВВП).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ВАЛОВОЙ НАЦИОНАЛЬНЫЙ ПРОДУКТ ОПРЕДЕЛЯЮТ КАК СУММАРНУЮ РЫНОЧНУЮ СТОИМОСТЬ ВСЕХ ГОТОВЫХ ТОВАРОВ И УСЛУГ, ПРОИЗВЕДЕННЫХ В СТРАНЕ ЗА ГОД.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Следующим показателем является национальный доход.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НАЦИОНАЛЬНЫЙ ДОХОД - ЭТО РЕЗУЛЬТАТ ПРОИЗВОДСТВА, В КОТОРОМ ЗАКЛЮЧЕНА ВНОВЬ СОЗДАННАЯ В ТЕЧЕНИЕ ГОДА СТОИМОСТЬ.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Он исчисляется как разность между ВНП и израсходованными в течение года на его создание материальными затратами (амортиза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ция, сырье, материалы и т.д.). В зарубежной статистике его опреде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ляют как сумму всех доходов:</w:t>
      </w:r>
    </w:p>
    <w:p w:rsidR="001007C5" w:rsidRPr="00BC360F" w:rsidRDefault="001007C5" w:rsidP="001007C5">
      <w:pPr>
        <w:widowControl w:val="0"/>
        <w:numPr>
          <w:ilvl w:val="0"/>
          <w:numId w:val="6"/>
        </w:numPr>
        <w:shd w:val="clear" w:color="auto" w:fill="FFFFFF"/>
        <w:tabs>
          <w:tab w:val="left" w:pos="542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заработная плата, т.е. оплата труда рабочих и служащих;</w:t>
      </w:r>
    </w:p>
    <w:p w:rsidR="001007C5" w:rsidRPr="00BC360F" w:rsidRDefault="001007C5" w:rsidP="001007C5">
      <w:pPr>
        <w:widowControl w:val="0"/>
        <w:numPr>
          <w:ilvl w:val="0"/>
          <w:numId w:val="7"/>
        </w:numPr>
        <w:shd w:val="clear" w:color="auto" w:fill="FFFFFF"/>
        <w:tabs>
          <w:tab w:val="left" w:pos="542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прибыль, т.е. доход, получаемый владельцами частных хозяйств, партнеров, кооперативов, корпораций;</w:t>
      </w:r>
    </w:p>
    <w:p w:rsidR="001007C5" w:rsidRPr="00BC360F" w:rsidRDefault="001007C5" w:rsidP="001007C5">
      <w:pPr>
        <w:widowControl w:val="0"/>
        <w:numPr>
          <w:ilvl w:val="0"/>
          <w:numId w:val="7"/>
        </w:numPr>
        <w:shd w:val="clear" w:color="auto" w:fill="FFFFFF"/>
        <w:tabs>
          <w:tab w:val="left" w:pos="542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рента, т.е. доход, получаемый домохозяйствами за сдачу в арен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ду земли, помещений, жилья;</w:t>
      </w:r>
    </w:p>
    <w:p w:rsidR="001007C5" w:rsidRPr="00BC360F" w:rsidRDefault="001007C5" w:rsidP="001007C5">
      <w:pPr>
        <w:widowControl w:val="0"/>
        <w:numPr>
          <w:ilvl w:val="0"/>
          <w:numId w:val="7"/>
        </w:numPr>
        <w:shd w:val="clear" w:color="auto" w:fill="FFFFFF"/>
        <w:tabs>
          <w:tab w:val="left" w:pos="542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процент, т.е. плата за денежный капитал (кредит, вклады в банк и т.д.).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Очередной показатель — чистый национальный продукт. Он исчисляется как сумма заработной платы, прибыли, ренты, процента и косвенных налогов.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ЧИСТЫЙ НАЦИОНАЛЬНЫЙ ПРОДУКТ - ЭТО НАЦИОНАЛЬНЫЙ ДОХОД ПЛЮС КОСВЕННЫЕ НАЛОГИ. ОНИ ДОБАВЛЯЮТСЯ ДЛЯ ТОГО, ЧТОБЫ ОПРЕДЕЛИТЬ НАЦИОНАЛЬНЫЙ ДОХОД ПО РЫНОЧНЫМ ЦЕНАМ.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Еще один показатель — валовой внутренний продукт.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Он рассчитывается как совокупная стоимость конечной продук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ции отраслей материального производства и сферы услуг независи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мо от национальной принадлежности фирм, расположенных на тер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ритории данного государства.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ВВП ВКЛЮЧАЕТ В СЕБЯ ПРОДУКЦИЮ И УСЛУГИ, ПРОИЗВЕДЕННЫЕ ТОЛЬКО ВНУТРИ СТРАНЫ С ИСПОЛЬЗОВАНИЕМ ТОЛЬКО СВОИХ СОБСТВЕННЫХ ФАКТОРОВ ПРОИЗВОДСТВА.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Для характеристики уровня жизни населения используются три показателя: личный доход, располагаемый доход, чистое экономиче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ское благосостояние.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ЛИЧНЫЙ ДОХОД - ЭТО ВЕСЬ ДОХОД, ПОЛУЧАЕМЫЙ ОТДЕЛЬНЫМИ И       ЛИЦАМИ ИЛИ СЕМЬЯМИ ДО УПЛАТЫ НАЛОГОВ.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Он включает в себя полученный доход плюс трансфертные пла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тежи, которые получают семьи и индивидуальные лица от государст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ва: пенсии, стипендии, пособия по безработице и т.п. Он расходует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ся на потребление, сбережения, уплату налогов и т.п.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ЭТО ДОХОД, КОТОРЫЙ ОСТАЕТСЯ РАСПОЛАГАЕМЫЙ ДОХОД ПОСЛЕ УПЛАТЫ НАЛОГОВ.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Между ВНП и экономическим благосостоянием существует прямая связь: чем больше ВНП, тем выше благосостояние. Однако ВНП не учитывает всех компонентов, </w:t>
      </w:r>
      <w:r w:rsidRPr="00BC360F">
        <w:rPr>
          <w:rFonts w:ascii="Times New Roman" w:hAnsi="Times New Roman" w:cs="Times New Roman"/>
          <w:sz w:val="24"/>
          <w:szCs w:val="24"/>
        </w:rPr>
        <w:lastRenderedPageBreak/>
        <w:t xml:space="preserve">влияющих на благосостояние. Поэтому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П.Самуэльсоном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было предложено подсчитывать чистое экономическое благосостояние (ЧЭБ).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ЧЭБ - ЭТО ПОКАЗАТЕЛЬ, ИЗМЕРЯЮЩИЙ ЭКОНОМИЧЕСКОЕ БЛАГОСОСТОЯНИЕ ОБЩЕСТВА С УЧЕТОМ НЕ ТОЛЬКО ИМЕЮЩИХСЯ ДОХОДОВ, НО И КАЧЕСТВА ЖИЗНИ.</w:t>
      </w:r>
    </w:p>
    <w:p w:rsidR="001007C5" w:rsidRPr="00BC360F" w:rsidRDefault="001007C5" w:rsidP="001007C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Методика подсчета этого показателя такова: из ВНП вычитывается ущерб, наносимый загрязнением окружающей среды, крими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нальной обстановкой и т.п. Одновременно прибавляются доходы от самообслуживания, удовольствия от досуга, комфорта в обществен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ных местах и т.п. Все эти факторы либо улучшают, либо ухудшают качество жизни, но не учитываются в ВНП. Так, например, загряз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нение воздуха от теплоцентрали, задымленность улиц не увеличива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ют благосостояние. Напротив, частные уроки, работа вокруг дачного домика, ремонт квартиры, произведенный самостоятельно, способ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ствуют росту качества жизни, но в ВНП не учитываются.</w:t>
      </w:r>
    </w:p>
    <w:p w:rsidR="001007C5" w:rsidRPr="00BC360F" w:rsidRDefault="001007C5" w:rsidP="001007C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Сложность подсчета ЧЭБ состоит в том, что трудно количест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венно оценить все эти факторы.</w:t>
      </w:r>
    </w:p>
    <w:p w:rsidR="001007C5" w:rsidRPr="00BC360F" w:rsidRDefault="001007C5" w:rsidP="001007C5">
      <w:pPr>
        <w:pStyle w:val="2"/>
        <w:tabs>
          <w:tab w:val="left" w:pos="567"/>
        </w:tabs>
        <w:spacing w:line="240" w:lineRule="auto"/>
        <w:ind w:firstLine="0"/>
        <w:rPr>
          <w:sz w:val="24"/>
          <w:szCs w:val="24"/>
        </w:rPr>
      </w:pPr>
      <w:r w:rsidRPr="00BC360F">
        <w:rPr>
          <w:sz w:val="24"/>
          <w:szCs w:val="24"/>
        </w:rPr>
        <w:tab/>
        <w:t>Для измерения результатов функционирования национальной экономики в тео</w:t>
      </w:r>
      <w:r w:rsidRPr="00BC360F">
        <w:rPr>
          <w:sz w:val="24"/>
          <w:szCs w:val="24"/>
        </w:rPr>
        <w:softHyphen/>
        <w:t>рии и хозяйственной практике используются различные макроэкономические по</w:t>
      </w:r>
      <w:r w:rsidRPr="00BC360F">
        <w:rPr>
          <w:sz w:val="24"/>
          <w:szCs w:val="24"/>
        </w:rPr>
        <w:softHyphen/>
        <w:t>казатели.</w:t>
      </w:r>
    </w:p>
    <w:p w:rsidR="001007C5" w:rsidRPr="00BC360F" w:rsidRDefault="001007C5" w:rsidP="001007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К основным макроэкономическим показателям относятся: темп роста реального ВВП, ВНП (определяющие ЭР), темп инфляции, уровень безработицы, национальный доход, личный доход, национальное богатство.</w:t>
      </w:r>
    </w:p>
    <w:p w:rsidR="001007C5" w:rsidRPr="00BC360F" w:rsidRDefault="001007C5" w:rsidP="001007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b/>
          <w:sz w:val="24"/>
          <w:szCs w:val="24"/>
        </w:rPr>
        <w:t>НБ</w:t>
      </w:r>
      <w:r w:rsidRPr="00BC360F">
        <w:rPr>
          <w:rFonts w:ascii="Times New Roman" w:hAnsi="Times New Roman" w:cs="Times New Roman"/>
          <w:sz w:val="24"/>
          <w:szCs w:val="24"/>
        </w:rPr>
        <w:t xml:space="preserve"> – совокупность материальных благ, накопленных в стране на данный момент времени (средства производства, материальные и культурные ценности, наука, человеческий капитал).</w:t>
      </w:r>
    </w:p>
    <w:p w:rsidR="001007C5" w:rsidRPr="00BC360F" w:rsidRDefault="001007C5" w:rsidP="001007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Для учета макроэкономических показателей в РК в 1993 году принята система национальных счетов </w:t>
      </w:r>
    </w:p>
    <w:p w:rsidR="001007C5" w:rsidRPr="00BC360F" w:rsidRDefault="001007C5" w:rsidP="001007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4.</w:t>
      </w:r>
      <w:r w:rsidRPr="00BC360F">
        <w:rPr>
          <w:rFonts w:ascii="Times New Roman" w:hAnsi="Times New Roman" w:cs="Times New Roman"/>
          <w:sz w:val="24"/>
          <w:szCs w:val="24"/>
        </w:rPr>
        <w:tab/>
      </w:r>
      <w:r w:rsidRPr="00BC360F">
        <w:rPr>
          <w:rFonts w:ascii="Times New Roman" w:hAnsi="Times New Roman" w:cs="Times New Roman"/>
          <w:sz w:val="24"/>
          <w:szCs w:val="24"/>
        </w:rPr>
        <w:tab/>
        <w:t xml:space="preserve">Важнейшими показателями СНС являются валовой внутренний продукт (ВВП) и валовой национальный продукт (ВНП). </w:t>
      </w:r>
      <w:r w:rsidRPr="00BC360F">
        <w:rPr>
          <w:rFonts w:ascii="Times New Roman" w:hAnsi="Times New Roman" w:cs="Times New Roman"/>
          <w:b/>
          <w:sz w:val="24"/>
          <w:szCs w:val="24"/>
        </w:rPr>
        <w:t>ВВП</w:t>
      </w:r>
      <w:r w:rsidRPr="00BC360F">
        <w:rPr>
          <w:rFonts w:ascii="Times New Roman" w:hAnsi="Times New Roman" w:cs="Times New Roman"/>
          <w:sz w:val="24"/>
          <w:szCs w:val="24"/>
        </w:rPr>
        <w:t xml:space="preserve"> – это стоимость всего объема конечного производства товаров и услуг за один год, произведенных на территории страны. </w:t>
      </w:r>
      <w:r w:rsidRPr="00BC360F">
        <w:rPr>
          <w:rFonts w:ascii="Times New Roman" w:hAnsi="Times New Roman" w:cs="Times New Roman"/>
          <w:b/>
          <w:sz w:val="24"/>
          <w:szCs w:val="24"/>
        </w:rPr>
        <w:t>ВНП</w:t>
      </w:r>
      <w:r w:rsidRPr="00BC360F">
        <w:rPr>
          <w:rFonts w:ascii="Times New Roman" w:hAnsi="Times New Roman" w:cs="Times New Roman"/>
          <w:sz w:val="24"/>
          <w:szCs w:val="24"/>
        </w:rPr>
        <w:t xml:space="preserve"> – это  стоимость всего объема конечного производства товаров и услуг за один год, произведенных на территории страны и за ее пределами с использованием ресурсов этой страны, не включая продукцию совместных и иностранных компаний, но добавляя  продукции зарубежных компаний, где занят отечественный капитал.</w:t>
      </w:r>
    </w:p>
    <w:p w:rsidR="001007C5" w:rsidRPr="00BC360F" w:rsidRDefault="001007C5" w:rsidP="001007C5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ВНП рассчитывается двумя способами: по расходам и доходам субъектов экономики</w:t>
      </w:r>
    </w:p>
    <w:p w:rsidR="001007C5" w:rsidRPr="00BC360F" w:rsidRDefault="001007C5" w:rsidP="001007C5">
      <w:pPr>
        <w:pStyle w:val="2"/>
        <w:tabs>
          <w:tab w:val="left" w:pos="567"/>
        </w:tabs>
        <w:spacing w:before="60" w:line="240" w:lineRule="auto"/>
        <w:ind w:firstLine="360"/>
        <w:rPr>
          <w:sz w:val="24"/>
          <w:szCs w:val="24"/>
        </w:rPr>
      </w:pPr>
      <w:r w:rsidRPr="00BC360F">
        <w:rPr>
          <w:sz w:val="24"/>
          <w:szCs w:val="24"/>
        </w:rPr>
        <w:t>При расчете ВНП по расходам суммируются следующие основные виды рас</w:t>
      </w:r>
      <w:r w:rsidRPr="00BC360F">
        <w:rPr>
          <w:sz w:val="24"/>
          <w:szCs w:val="24"/>
        </w:rPr>
        <w:softHyphen/>
        <w:t>ходов:</w:t>
      </w:r>
    </w:p>
    <w:p w:rsidR="001007C5" w:rsidRPr="00BC360F" w:rsidRDefault="001007C5" w:rsidP="001007C5">
      <w:pPr>
        <w:pStyle w:val="2"/>
        <w:numPr>
          <w:ilvl w:val="0"/>
          <w:numId w:val="3"/>
        </w:numPr>
        <w:tabs>
          <w:tab w:val="left" w:pos="567"/>
        </w:tabs>
        <w:spacing w:line="240" w:lineRule="auto"/>
        <w:ind w:left="0" w:firstLine="360"/>
        <w:rPr>
          <w:sz w:val="24"/>
          <w:szCs w:val="24"/>
        </w:rPr>
      </w:pPr>
      <w:r w:rsidRPr="00BC360F">
        <w:rPr>
          <w:sz w:val="24"/>
          <w:szCs w:val="24"/>
        </w:rPr>
        <w:t>личные потребительские расходы (</w:t>
      </w:r>
      <w:r w:rsidRPr="00BC360F">
        <w:rPr>
          <w:i/>
          <w:sz w:val="24"/>
          <w:szCs w:val="24"/>
        </w:rPr>
        <w:t>С);</w:t>
      </w:r>
      <w:r w:rsidRPr="00BC360F">
        <w:rPr>
          <w:sz w:val="24"/>
          <w:szCs w:val="24"/>
        </w:rPr>
        <w:t xml:space="preserve"> </w:t>
      </w:r>
    </w:p>
    <w:p w:rsidR="001007C5" w:rsidRPr="00BC360F" w:rsidRDefault="001007C5" w:rsidP="001007C5">
      <w:pPr>
        <w:pStyle w:val="2"/>
        <w:numPr>
          <w:ilvl w:val="0"/>
          <w:numId w:val="3"/>
        </w:numPr>
        <w:tabs>
          <w:tab w:val="left" w:pos="567"/>
        </w:tabs>
        <w:spacing w:line="240" w:lineRule="auto"/>
        <w:ind w:left="0" w:firstLine="360"/>
        <w:rPr>
          <w:sz w:val="24"/>
          <w:szCs w:val="24"/>
        </w:rPr>
      </w:pPr>
      <w:r w:rsidRPr="00BC360F">
        <w:rPr>
          <w:sz w:val="24"/>
          <w:szCs w:val="24"/>
        </w:rPr>
        <w:t xml:space="preserve">валовые частные внутренние инвестиции </w:t>
      </w:r>
      <w:r w:rsidRPr="00BC360F">
        <w:rPr>
          <w:i/>
          <w:sz w:val="24"/>
          <w:szCs w:val="24"/>
        </w:rPr>
        <w:t>I</w:t>
      </w:r>
      <w:r w:rsidRPr="00BC360F">
        <w:rPr>
          <w:sz w:val="24"/>
          <w:szCs w:val="24"/>
        </w:rPr>
        <w:t>;</w:t>
      </w:r>
    </w:p>
    <w:p w:rsidR="001007C5" w:rsidRPr="00BC360F" w:rsidRDefault="001007C5" w:rsidP="001007C5">
      <w:pPr>
        <w:pStyle w:val="2"/>
        <w:numPr>
          <w:ilvl w:val="0"/>
          <w:numId w:val="4"/>
        </w:numPr>
        <w:tabs>
          <w:tab w:val="left" w:pos="567"/>
        </w:tabs>
        <w:spacing w:line="240" w:lineRule="auto"/>
        <w:ind w:left="0" w:firstLine="360"/>
        <w:rPr>
          <w:sz w:val="24"/>
          <w:szCs w:val="24"/>
        </w:rPr>
      </w:pPr>
      <w:r w:rsidRPr="00BC360F">
        <w:rPr>
          <w:sz w:val="24"/>
          <w:szCs w:val="24"/>
        </w:rPr>
        <w:t xml:space="preserve">государственные закупки товаров и услуг </w:t>
      </w:r>
      <w:r w:rsidRPr="00BC360F">
        <w:rPr>
          <w:i/>
          <w:sz w:val="24"/>
          <w:szCs w:val="24"/>
        </w:rPr>
        <w:t>G,</w:t>
      </w:r>
      <w:r w:rsidRPr="00BC360F">
        <w:rPr>
          <w:sz w:val="24"/>
          <w:szCs w:val="24"/>
        </w:rPr>
        <w:t xml:space="preserve"> (за исключением трансфертов);</w:t>
      </w:r>
    </w:p>
    <w:p w:rsidR="001007C5" w:rsidRPr="00BC360F" w:rsidRDefault="001007C5" w:rsidP="001007C5">
      <w:pPr>
        <w:pStyle w:val="2"/>
        <w:numPr>
          <w:ilvl w:val="0"/>
          <w:numId w:val="4"/>
        </w:numPr>
        <w:tabs>
          <w:tab w:val="left" w:pos="567"/>
        </w:tabs>
        <w:spacing w:line="240" w:lineRule="auto"/>
        <w:ind w:left="0" w:firstLine="360"/>
        <w:rPr>
          <w:sz w:val="24"/>
          <w:szCs w:val="24"/>
        </w:rPr>
      </w:pPr>
      <w:r w:rsidRPr="00BC360F">
        <w:rPr>
          <w:sz w:val="24"/>
          <w:szCs w:val="24"/>
        </w:rPr>
        <w:t xml:space="preserve"> чистый экспорт </w:t>
      </w:r>
      <w:r w:rsidRPr="00BC360F">
        <w:rPr>
          <w:i/>
          <w:sz w:val="24"/>
          <w:szCs w:val="24"/>
        </w:rPr>
        <w:t>X,</w:t>
      </w:r>
      <w:r w:rsidRPr="00BC360F">
        <w:rPr>
          <w:sz w:val="24"/>
          <w:szCs w:val="24"/>
        </w:rPr>
        <w:t xml:space="preserve"> представляющий разницу между экспортом и импортом (сальдо торгового баланса):</w:t>
      </w:r>
    </w:p>
    <w:p w:rsidR="001007C5" w:rsidRPr="00BC360F" w:rsidRDefault="001007C5" w:rsidP="001007C5">
      <w:pPr>
        <w:pStyle w:val="2"/>
        <w:tabs>
          <w:tab w:val="left" w:pos="567"/>
        </w:tabs>
        <w:spacing w:line="240" w:lineRule="auto"/>
        <w:ind w:firstLine="0"/>
        <w:rPr>
          <w:b/>
          <w:sz w:val="24"/>
          <w:szCs w:val="24"/>
        </w:rPr>
      </w:pPr>
      <w:r w:rsidRPr="00BC360F">
        <w:rPr>
          <w:b/>
          <w:sz w:val="24"/>
          <w:szCs w:val="24"/>
        </w:rPr>
        <w:t xml:space="preserve">ВНП = </w:t>
      </w:r>
      <w:r w:rsidRPr="00BC360F">
        <w:rPr>
          <w:b/>
          <w:i/>
          <w:sz w:val="24"/>
          <w:szCs w:val="24"/>
        </w:rPr>
        <w:t xml:space="preserve">С+ I + G + </w:t>
      </w:r>
      <w:proofErr w:type="spellStart"/>
      <w:r w:rsidRPr="00BC360F">
        <w:rPr>
          <w:b/>
          <w:i/>
          <w:sz w:val="24"/>
          <w:szCs w:val="24"/>
        </w:rPr>
        <w:t>Х</w:t>
      </w:r>
      <w:r w:rsidRPr="00BC360F">
        <w:rPr>
          <w:b/>
          <w:i/>
          <w:sz w:val="24"/>
          <w:szCs w:val="24"/>
          <w:vertAlign w:val="subscript"/>
        </w:rPr>
        <w:t>n</w:t>
      </w:r>
      <w:proofErr w:type="spellEnd"/>
      <w:r w:rsidRPr="00BC360F">
        <w:rPr>
          <w:b/>
          <w:sz w:val="24"/>
          <w:szCs w:val="24"/>
        </w:rPr>
        <w:t>,.</w:t>
      </w:r>
    </w:p>
    <w:p w:rsidR="001007C5" w:rsidRPr="00BC360F" w:rsidRDefault="001007C5" w:rsidP="001007C5">
      <w:pPr>
        <w:pStyle w:val="2"/>
        <w:tabs>
          <w:tab w:val="left" w:pos="567"/>
        </w:tabs>
        <w:spacing w:before="60" w:line="240" w:lineRule="auto"/>
        <w:ind w:firstLine="360"/>
        <w:rPr>
          <w:sz w:val="24"/>
          <w:szCs w:val="24"/>
        </w:rPr>
      </w:pPr>
      <w:r w:rsidRPr="00BC360F">
        <w:rPr>
          <w:sz w:val="24"/>
          <w:szCs w:val="24"/>
        </w:rPr>
        <w:t>Расчет ВНП по доходам характеризует порядок его распределения на доходы субъектов хозяйственной деятельности (зарплата, рента, процент, прибыль) и образование распределенных средств, не связанных с выплатой доходов :амортизацион</w:t>
      </w:r>
      <w:r w:rsidRPr="00BC360F">
        <w:rPr>
          <w:sz w:val="24"/>
          <w:szCs w:val="24"/>
        </w:rPr>
        <w:softHyphen/>
        <w:t xml:space="preserve">ные отчисления </w:t>
      </w:r>
      <w:r w:rsidRPr="00BC360F">
        <w:rPr>
          <w:i/>
          <w:sz w:val="24"/>
          <w:szCs w:val="24"/>
        </w:rPr>
        <w:lastRenderedPageBreak/>
        <w:t>А</w:t>
      </w:r>
      <w:r w:rsidRPr="00BC360F">
        <w:rPr>
          <w:sz w:val="24"/>
          <w:szCs w:val="24"/>
        </w:rPr>
        <w:t xml:space="preserve"> и косвенные налоги на бизнес </w:t>
      </w:r>
      <w:proofErr w:type="spellStart"/>
      <w:r w:rsidRPr="00BC360F">
        <w:rPr>
          <w:i/>
          <w:sz w:val="24"/>
          <w:szCs w:val="24"/>
        </w:rPr>
        <w:t>N</w:t>
      </w:r>
      <w:r w:rsidRPr="00BC360F">
        <w:rPr>
          <w:i/>
          <w:sz w:val="24"/>
          <w:szCs w:val="24"/>
          <w:vertAlign w:val="subscript"/>
        </w:rPr>
        <w:t>б</w:t>
      </w:r>
      <w:proofErr w:type="spellEnd"/>
      <w:r w:rsidRPr="00BC360F">
        <w:rPr>
          <w:i/>
          <w:sz w:val="24"/>
          <w:szCs w:val="24"/>
        </w:rPr>
        <w:t>,</w:t>
      </w:r>
      <w:r w:rsidRPr="00BC360F">
        <w:rPr>
          <w:i/>
          <w:sz w:val="24"/>
          <w:szCs w:val="24"/>
          <w:vertAlign w:val="subscript"/>
        </w:rPr>
        <w:t xml:space="preserve"> </w:t>
      </w:r>
      <w:r w:rsidRPr="00BC360F">
        <w:rPr>
          <w:sz w:val="24"/>
          <w:szCs w:val="24"/>
        </w:rPr>
        <w:t xml:space="preserve"> К косвенным налогам относятся акцизы, налог на добавленную стоимость, налог на имущество, лицензионные платежи и таможенные пошлины. Итоговый расчет ВНП по доходам может быть представлен так:</w:t>
      </w:r>
    </w:p>
    <w:p w:rsidR="001007C5" w:rsidRPr="00BC360F" w:rsidRDefault="001007C5" w:rsidP="001007C5">
      <w:pPr>
        <w:pStyle w:val="2"/>
        <w:tabs>
          <w:tab w:val="left" w:pos="567"/>
        </w:tabs>
        <w:spacing w:before="100" w:line="240" w:lineRule="auto"/>
        <w:ind w:firstLine="360"/>
        <w:rPr>
          <w:sz w:val="24"/>
          <w:szCs w:val="24"/>
        </w:rPr>
      </w:pPr>
      <w:r w:rsidRPr="00BC360F">
        <w:rPr>
          <w:sz w:val="24"/>
          <w:szCs w:val="24"/>
        </w:rPr>
        <w:t xml:space="preserve">ВНП </w:t>
      </w:r>
      <w:proofErr w:type="spellStart"/>
      <w:r w:rsidRPr="00BC360F">
        <w:rPr>
          <w:i/>
          <w:sz w:val="24"/>
          <w:szCs w:val="24"/>
        </w:rPr>
        <w:t>=W+R+K+P+A+N</w:t>
      </w:r>
      <w:r w:rsidRPr="00BC360F">
        <w:rPr>
          <w:i/>
          <w:sz w:val="24"/>
          <w:szCs w:val="24"/>
          <w:vertAlign w:val="subscript"/>
        </w:rPr>
        <w:t>б</w:t>
      </w:r>
      <w:proofErr w:type="spellEnd"/>
    </w:p>
    <w:p w:rsidR="001007C5" w:rsidRPr="00BC360F" w:rsidRDefault="001007C5" w:rsidP="001007C5">
      <w:pPr>
        <w:pStyle w:val="2"/>
        <w:tabs>
          <w:tab w:val="left" w:pos="567"/>
        </w:tabs>
        <w:spacing w:before="60" w:line="240" w:lineRule="auto"/>
        <w:ind w:firstLine="360"/>
        <w:rPr>
          <w:b/>
          <w:sz w:val="24"/>
          <w:szCs w:val="24"/>
        </w:rPr>
      </w:pPr>
      <w:r w:rsidRPr="00BC360F">
        <w:rPr>
          <w:sz w:val="24"/>
          <w:szCs w:val="24"/>
        </w:rPr>
        <w:t>ВНП в системе национальных счетов исчисляется в текущих рыночных ценах. Поэтому он оценивает номинальную величину суммарного объема годового про</w:t>
      </w:r>
      <w:r w:rsidRPr="00BC360F">
        <w:rPr>
          <w:sz w:val="24"/>
          <w:szCs w:val="24"/>
        </w:rPr>
        <w:softHyphen/>
        <w:t>изводства. Для учета влияния инфляции на величину номинального ВНП необхо</w:t>
      </w:r>
      <w:r w:rsidRPr="00BC360F">
        <w:rPr>
          <w:sz w:val="24"/>
          <w:szCs w:val="24"/>
        </w:rPr>
        <w:softHyphen/>
        <w:t xml:space="preserve">дим показатель, дающий количественную оценку изменения уровня средних цен на товары и услуги. Этот показатель называется </w:t>
      </w:r>
      <w:r w:rsidRPr="00BC360F">
        <w:rPr>
          <w:b/>
          <w:sz w:val="24"/>
          <w:szCs w:val="24"/>
        </w:rPr>
        <w:t>дефлятором ВНП.</w:t>
      </w:r>
    </w:p>
    <w:p w:rsidR="001007C5" w:rsidRPr="00BC360F" w:rsidRDefault="001007C5" w:rsidP="001007C5">
      <w:pPr>
        <w:pStyle w:val="2"/>
        <w:tabs>
          <w:tab w:val="left" w:pos="567"/>
        </w:tabs>
        <w:spacing w:line="240" w:lineRule="auto"/>
        <w:ind w:firstLine="360"/>
        <w:rPr>
          <w:sz w:val="24"/>
          <w:szCs w:val="24"/>
        </w:rPr>
      </w:pPr>
      <w:r w:rsidRPr="00BC360F">
        <w:rPr>
          <w:sz w:val="24"/>
          <w:szCs w:val="24"/>
        </w:rPr>
        <w:t>На базе данных о значении номинального ВНП и величины его дефлятора рассчитывается  реальный</w:t>
      </w:r>
      <w:r w:rsidRPr="00BC360F">
        <w:rPr>
          <w:b/>
          <w:sz w:val="24"/>
          <w:szCs w:val="24"/>
        </w:rPr>
        <w:t xml:space="preserve"> </w:t>
      </w:r>
      <w:r w:rsidRPr="00BC360F">
        <w:rPr>
          <w:sz w:val="24"/>
          <w:szCs w:val="24"/>
        </w:rPr>
        <w:t>ВНП, характеризующий физический объем производ</w:t>
      </w:r>
      <w:r w:rsidRPr="00BC360F">
        <w:rPr>
          <w:sz w:val="24"/>
          <w:szCs w:val="24"/>
        </w:rPr>
        <w:softHyphen/>
        <w:t>ства:</w:t>
      </w:r>
    </w:p>
    <w:p w:rsidR="001007C5" w:rsidRPr="00BC360F" w:rsidRDefault="001007C5" w:rsidP="001007C5">
      <w:pPr>
        <w:pStyle w:val="2"/>
        <w:tabs>
          <w:tab w:val="left" w:pos="567"/>
        </w:tabs>
        <w:spacing w:line="240" w:lineRule="auto"/>
        <w:ind w:firstLine="360"/>
        <w:rPr>
          <w:sz w:val="24"/>
          <w:szCs w:val="24"/>
          <w:lang w:val="en-US"/>
        </w:rPr>
      </w:pPr>
      <w:r w:rsidRPr="00BC360F">
        <w:rPr>
          <w:noProof/>
          <w:sz w:val="24"/>
          <w:szCs w:val="24"/>
        </w:rPr>
        <w:drawing>
          <wp:inline distT="0" distB="0" distL="0" distR="0">
            <wp:extent cx="2867025" cy="457200"/>
            <wp:effectExtent l="19050" t="0" r="9525" b="0"/>
            <wp:docPr id="9" name="Рисунок 9" descr="image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00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07C5" w:rsidRPr="00BC360F" w:rsidRDefault="001007C5" w:rsidP="001007C5">
      <w:pPr>
        <w:widowControl w:val="0"/>
        <w:tabs>
          <w:tab w:val="left" w:pos="567"/>
        </w:tabs>
        <w:snapToGrid w:val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На основе взаимодействия фирм и домашних хозяйств на рынке товаров и услуг складывается пропорция деления ВНП на потребление и сбережение.</w:t>
      </w:r>
    </w:p>
    <w:p w:rsidR="001007C5" w:rsidRPr="00BC360F" w:rsidRDefault="001007C5" w:rsidP="001007C5">
      <w:pPr>
        <w:widowControl w:val="0"/>
        <w:tabs>
          <w:tab w:val="left" w:pos="567"/>
        </w:tabs>
        <w:snapToGrid w:val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Большой вклад по теоретическому исследованию этих двух категорий принадлежит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Д.Кейнсу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>, который считал, что для стабилизации экономики на макроэкономическом уровне необходимо вмешательство государство с помощью проведения эффективной экономической политики.</w:t>
      </w:r>
    </w:p>
    <w:p w:rsidR="001007C5" w:rsidRPr="00BC360F" w:rsidRDefault="001007C5" w:rsidP="001007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b/>
          <w:sz w:val="24"/>
          <w:szCs w:val="24"/>
        </w:rPr>
        <w:t xml:space="preserve">Потребление </w:t>
      </w:r>
      <w:r w:rsidRPr="00BC360F">
        <w:rPr>
          <w:rFonts w:ascii="Times New Roman" w:hAnsi="Times New Roman" w:cs="Times New Roman"/>
          <w:sz w:val="24"/>
          <w:szCs w:val="24"/>
        </w:rPr>
        <w:t xml:space="preserve">представляет собой процесс возмещения всего, что было израсходовано в процессе производства. Это расходование благ с целью их воссоздания в прежнем или новом качестве. Цель потребления - максимальное удовлетворение  необходимых потребностей. </w:t>
      </w:r>
      <w:r w:rsidRPr="00BC360F">
        <w:rPr>
          <w:rFonts w:ascii="Times New Roman" w:hAnsi="Times New Roman" w:cs="Times New Roman"/>
          <w:b/>
          <w:sz w:val="24"/>
          <w:szCs w:val="24"/>
        </w:rPr>
        <w:t>Сбережение</w:t>
      </w:r>
      <w:r w:rsidRPr="00BC360F">
        <w:rPr>
          <w:rFonts w:ascii="Times New Roman" w:hAnsi="Times New Roman" w:cs="Times New Roman"/>
          <w:sz w:val="24"/>
          <w:szCs w:val="24"/>
        </w:rPr>
        <w:t xml:space="preserve"> - это разница между доходами и расходами. Если текущие доходы превышают расходы, то создаются условия для сбережения и накопления, в противоположном случае это исключается. Но сбережения не всегда приводят к реальному накоплению, (если темпы инфляции выше ставки процента).</w:t>
      </w:r>
    </w:p>
    <w:p w:rsidR="001007C5" w:rsidRPr="00BC360F" w:rsidRDefault="001007C5" w:rsidP="001007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Согласно закона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Кейнса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>: люди, как правило, склонны увеличивать свое потребление с ростом дохода, но не в той мере, в котором растет доход. Этот процесс характеризуется такими понятиями как предельная склонность к потреблению (МРС), которая показывает, какая доля дополнительной единицы дохода расходуется на текущее потребление и предельная склонность к сбережению (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MPS</w:t>
      </w:r>
      <w:r w:rsidRPr="00BC360F">
        <w:rPr>
          <w:rFonts w:ascii="Times New Roman" w:hAnsi="Times New Roman" w:cs="Times New Roman"/>
          <w:sz w:val="24"/>
          <w:szCs w:val="24"/>
        </w:rPr>
        <w:t xml:space="preserve">) -  это прирост сбережений, вызванный приростом дохода. Связь между этими категориями следующая: МРС+ 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MPS</w:t>
      </w:r>
      <w:r w:rsidRPr="00BC360F">
        <w:rPr>
          <w:rFonts w:ascii="Times New Roman" w:hAnsi="Times New Roman" w:cs="Times New Roman"/>
          <w:sz w:val="24"/>
          <w:szCs w:val="24"/>
        </w:rPr>
        <w:t xml:space="preserve"> = 1</w:t>
      </w:r>
    </w:p>
    <w:p w:rsidR="001007C5" w:rsidRPr="00BC360F" w:rsidRDefault="001007C5" w:rsidP="001007C5">
      <w:pPr>
        <w:widowControl w:val="0"/>
        <w:tabs>
          <w:tab w:val="left" w:pos="567"/>
        </w:tabs>
        <w:snapToGrid w:val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Производитель, возвращая часть прибыли в производство, занимается инвестированием. Между изменениями инвестиций и ВНП существует устойчивая зависимость, которая называется мультипликатором. </w:t>
      </w:r>
    </w:p>
    <w:p w:rsidR="001007C5" w:rsidRPr="00BC360F" w:rsidRDefault="001007C5" w:rsidP="001007C5">
      <w:pPr>
        <w:widowControl w:val="0"/>
        <w:tabs>
          <w:tab w:val="left" w:pos="567"/>
        </w:tabs>
        <w:snapToGrid w:val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Эффект </w:t>
      </w:r>
      <w:r w:rsidRPr="00BC360F">
        <w:rPr>
          <w:rFonts w:ascii="Times New Roman" w:hAnsi="Times New Roman" w:cs="Times New Roman"/>
          <w:b/>
          <w:sz w:val="24"/>
          <w:szCs w:val="24"/>
        </w:rPr>
        <w:t>мультипликатора</w:t>
      </w:r>
      <w:r w:rsidRPr="00BC360F">
        <w:rPr>
          <w:rFonts w:ascii="Times New Roman" w:hAnsi="Times New Roman" w:cs="Times New Roman"/>
          <w:sz w:val="24"/>
          <w:szCs w:val="24"/>
        </w:rPr>
        <w:t xml:space="preserve"> в рыночной экономике состоит в том, что увеличение инвестиций приводит к увеличению национального дохода с помощью цепной реакции в виде роста дохода и занятости. Учет этих изменений осуществляется с помощью показателя, который называется  </w:t>
      </w:r>
      <w:r w:rsidRPr="00BC360F">
        <w:rPr>
          <w:rFonts w:ascii="Times New Roman" w:hAnsi="Times New Roman" w:cs="Times New Roman"/>
          <w:b/>
          <w:sz w:val="24"/>
          <w:szCs w:val="24"/>
        </w:rPr>
        <w:t xml:space="preserve">акселератор </w:t>
      </w:r>
      <w:r w:rsidRPr="00BC360F">
        <w:rPr>
          <w:rFonts w:ascii="Times New Roman" w:hAnsi="Times New Roman" w:cs="Times New Roman"/>
          <w:sz w:val="24"/>
          <w:szCs w:val="24"/>
        </w:rPr>
        <w:t xml:space="preserve">(ускоритель). </w:t>
      </w:r>
    </w:p>
    <w:p w:rsidR="0094727B" w:rsidRDefault="0094727B"/>
    <w:sectPr w:rsidR="0094727B" w:rsidSect="00947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DD781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22F3063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2D4274DD"/>
    <w:multiLevelType w:val="hybridMultilevel"/>
    <w:tmpl w:val="F448FD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9D35DF1"/>
    <w:multiLevelType w:val="hybridMultilevel"/>
    <w:tmpl w:val="02A82012"/>
    <w:lvl w:ilvl="0" w:tplc="0024B7A6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2000C7B"/>
    <w:multiLevelType w:val="hybridMultilevel"/>
    <w:tmpl w:val="CD665A9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91E7155"/>
    <w:multiLevelType w:val="singleLevel"/>
    <w:tmpl w:val="2B42F53C"/>
    <w:lvl w:ilvl="0">
      <w:start w:val="1"/>
      <w:numFmt w:val="decimal"/>
      <w:lvlText w:val="%1)"/>
      <w:legacy w:legacy="1" w:legacySpace="0" w:legacyIndent="220"/>
      <w:lvlJc w:val="left"/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5"/>
    <w:lvlOverride w:ilvl="0">
      <w:lvl w:ilvl="0">
        <w:start w:val="1"/>
        <w:numFmt w:val="decimal"/>
        <w:lvlText w:val="%1)"/>
        <w:legacy w:legacy="1" w:legacySpace="0" w:legacyIndent="221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1007C5"/>
    <w:rsid w:val="00003BEB"/>
    <w:rsid w:val="000047D5"/>
    <w:rsid w:val="0000796A"/>
    <w:rsid w:val="00011528"/>
    <w:rsid w:val="000315DB"/>
    <w:rsid w:val="00046633"/>
    <w:rsid w:val="000470DD"/>
    <w:rsid w:val="0004715C"/>
    <w:rsid w:val="00070DFD"/>
    <w:rsid w:val="00072BCB"/>
    <w:rsid w:val="00074207"/>
    <w:rsid w:val="0008632C"/>
    <w:rsid w:val="000A496E"/>
    <w:rsid w:val="000A6B82"/>
    <w:rsid w:val="000A6FE1"/>
    <w:rsid w:val="000B2F5F"/>
    <w:rsid w:val="000B4A6C"/>
    <w:rsid w:val="000B5255"/>
    <w:rsid w:val="000B643C"/>
    <w:rsid w:val="000C1A50"/>
    <w:rsid w:val="000C4C40"/>
    <w:rsid w:val="000D009C"/>
    <w:rsid w:val="000D0AC2"/>
    <w:rsid w:val="000D3F0C"/>
    <w:rsid w:val="000D43C8"/>
    <w:rsid w:val="000D7DF7"/>
    <w:rsid w:val="000E06C9"/>
    <w:rsid w:val="000E341C"/>
    <w:rsid w:val="000E78E7"/>
    <w:rsid w:val="000F0D30"/>
    <w:rsid w:val="000F3121"/>
    <w:rsid w:val="000F34A8"/>
    <w:rsid w:val="000F7805"/>
    <w:rsid w:val="000F7FC2"/>
    <w:rsid w:val="001007C5"/>
    <w:rsid w:val="00106373"/>
    <w:rsid w:val="00136FF0"/>
    <w:rsid w:val="00142086"/>
    <w:rsid w:val="00146C4A"/>
    <w:rsid w:val="00156D26"/>
    <w:rsid w:val="00156D99"/>
    <w:rsid w:val="001654C4"/>
    <w:rsid w:val="00166B0A"/>
    <w:rsid w:val="00170629"/>
    <w:rsid w:val="001753BA"/>
    <w:rsid w:val="00176709"/>
    <w:rsid w:val="0017769E"/>
    <w:rsid w:val="0018111C"/>
    <w:rsid w:val="00192828"/>
    <w:rsid w:val="0019635A"/>
    <w:rsid w:val="001A1F7D"/>
    <w:rsid w:val="001A351B"/>
    <w:rsid w:val="001A3C2E"/>
    <w:rsid w:val="001B10BC"/>
    <w:rsid w:val="001B1FF2"/>
    <w:rsid w:val="001B24D9"/>
    <w:rsid w:val="001B36AC"/>
    <w:rsid w:val="001B4D20"/>
    <w:rsid w:val="001C2227"/>
    <w:rsid w:val="001C3F29"/>
    <w:rsid w:val="001D1691"/>
    <w:rsid w:val="001D2E9E"/>
    <w:rsid w:val="001D3348"/>
    <w:rsid w:val="001E41D5"/>
    <w:rsid w:val="001E4424"/>
    <w:rsid w:val="001E4FAD"/>
    <w:rsid w:val="001F1982"/>
    <w:rsid w:val="001F4B1C"/>
    <w:rsid w:val="00201688"/>
    <w:rsid w:val="00207028"/>
    <w:rsid w:val="00220A3B"/>
    <w:rsid w:val="00220F1E"/>
    <w:rsid w:val="00223C48"/>
    <w:rsid w:val="002308C6"/>
    <w:rsid w:val="00234685"/>
    <w:rsid w:val="00247BD5"/>
    <w:rsid w:val="00280F14"/>
    <w:rsid w:val="00283DF6"/>
    <w:rsid w:val="00292721"/>
    <w:rsid w:val="00292854"/>
    <w:rsid w:val="00292D44"/>
    <w:rsid w:val="00295B12"/>
    <w:rsid w:val="00297025"/>
    <w:rsid w:val="00297DB6"/>
    <w:rsid w:val="002A205F"/>
    <w:rsid w:val="002A43AF"/>
    <w:rsid w:val="002A44B0"/>
    <w:rsid w:val="002A7520"/>
    <w:rsid w:val="002B12B5"/>
    <w:rsid w:val="002B18A4"/>
    <w:rsid w:val="002B7CB0"/>
    <w:rsid w:val="002C0A1B"/>
    <w:rsid w:val="002C3D16"/>
    <w:rsid w:val="002D2242"/>
    <w:rsid w:val="002D3150"/>
    <w:rsid w:val="002E128C"/>
    <w:rsid w:val="002E50C7"/>
    <w:rsid w:val="002E535B"/>
    <w:rsid w:val="002E727B"/>
    <w:rsid w:val="002E79DD"/>
    <w:rsid w:val="002F097E"/>
    <w:rsid w:val="002F28EE"/>
    <w:rsid w:val="002F33E9"/>
    <w:rsid w:val="002F39D9"/>
    <w:rsid w:val="002F7123"/>
    <w:rsid w:val="00311B83"/>
    <w:rsid w:val="00312395"/>
    <w:rsid w:val="00312E64"/>
    <w:rsid w:val="003140FD"/>
    <w:rsid w:val="00320617"/>
    <w:rsid w:val="003266B3"/>
    <w:rsid w:val="003267EB"/>
    <w:rsid w:val="00342314"/>
    <w:rsid w:val="003429E5"/>
    <w:rsid w:val="00345248"/>
    <w:rsid w:val="00347624"/>
    <w:rsid w:val="00354032"/>
    <w:rsid w:val="00354BCD"/>
    <w:rsid w:val="00375317"/>
    <w:rsid w:val="00375B4C"/>
    <w:rsid w:val="003868EE"/>
    <w:rsid w:val="00393429"/>
    <w:rsid w:val="003A3858"/>
    <w:rsid w:val="003A7CA4"/>
    <w:rsid w:val="003B131B"/>
    <w:rsid w:val="003C5F58"/>
    <w:rsid w:val="003C6CC2"/>
    <w:rsid w:val="003D38F9"/>
    <w:rsid w:val="003D45EB"/>
    <w:rsid w:val="003E1806"/>
    <w:rsid w:val="003E5E72"/>
    <w:rsid w:val="003E77B6"/>
    <w:rsid w:val="00400E11"/>
    <w:rsid w:val="00407FFA"/>
    <w:rsid w:val="004304C8"/>
    <w:rsid w:val="0043429B"/>
    <w:rsid w:val="00435F81"/>
    <w:rsid w:val="00443F64"/>
    <w:rsid w:val="004518ED"/>
    <w:rsid w:val="00452773"/>
    <w:rsid w:val="004543EB"/>
    <w:rsid w:val="00460938"/>
    <w:rsid w:val="0046299D"/>
    <w:rsid w:val="00465506"/>
    <w:rsid w:val="00467A14"/>
    <w:rsid w:val="00472BBA"/>
    <w:rsid w:val="00476D29"/>
    <w:rsid w:val="00480208"/>
    <w:rsid w:val="00482DBF"/>
    <w:rsid w:val="00493AFE"/>
    <w:rsid w:val="004A14C6"/>
    <w:rsid w:val="004A3E0B"/>
    <w:rsid w:val="004B1D6A"/>
    <w:rsid w:val="004B214A"/>
    <w:rsid w:val="004B3C90"/>
    <w:rsid w:val="004D41E8"/>
    <w:rsid w:val="004D468F"/>
    <w:rsid w:val="004E4E6D"/>
    <w:rsid w:val="004E5E27"/>
    <w:rsid w:val="00503006"/>
    <w:rsid w:val="00520E59"/>
    <w:rsid w:val="005249D5"/>
    <w:rsid w:val="005302CB"/>
    <w:rsid w:val="005406E5"/>
    <w:rsid w:val="00544777"/>
    <w:rsid w:val="00550E4D"/>
    <w:rsid w:val="005565E4"/>
    <w:rsid w:val="00556752"/>
    <w:rsid w:val="00563B41"/>
    <w:rsid w:val="00563CAA"/>
    <w:rsid w:val="005705A1"/>
    <w:rsid w:val="00571AB5"/>
    <w:rsid w:val="00572B9D"/>
    <w:rsid w:val="005745FC"/>
    <w:rsid w:val="00575FFA"/>
    <w:rsid w:val="00580B8D"/>
    <w:rsid w:val="00580CA8"/>
    <w:rsid w:val="00583E5E"/>
    <w:rsid w:val="00584600"/>
    <w:rsid w:val="00586874"/>
    <w:rsid w:val="005924AF"/>
    <w:rsid w:val="005A0741"/>
    <w:rsid w:val="005B01FA"/>
    <w:rsid w:val="005B066C"/>
    <w:rsid w:val="005B6625"/>
    <w:rsid w:val="005C2E98"/>
    <w:rsid w:val="005C310E"/>
    <w:rsid w:val="005C366E"/>
    <w:rsid w:val="005D05C9"/>
    <w:rsid w:val="005D2C31"/>
    <w:rsid w:val="005D3D50"/>
    <w:rsid w:val="005D4186"/>
    <w:rsid w:val="005E2568"/>
    <w:rsid w:val="005E64FE"/>
    <w:rsid w:val="006023F6"/>
    <w:rsid w:val="006056BA"/>
    <w:rsid w:val="00605A58"/>
    <w:rsid w:val="00606CA9"/>
    <w:rsid w:val="00616F87"/>
    <w:rsid w:val="0062297E"/>
    <w:rsid w:val="00631D82"/>
    <w:rsid w:val="00632333"/>
    <w:rsid w:val="00633854"/>
    <w:rsid w:val="006373C7"/>
    <w:rsid w:val="00637C4D"/>
    <w:rsid w:val="00637FE9"/>
    <w:rsid w:val="00640D67"/>
    <w:rsid w:val="006457EC"/>
    <w:rsid w:val="00645A9A"/>
    <w:rsid w:val="006461BF"/>
    <w:rsid w:val="00660646"/>
    <w:rsid w:val="00661D88"/>
    <w:rsid w:val="00665186"/>
    <w:rsid w:val="00665A2C"/>
    <w:rsid w:val="006712EE"/>
    <w:rsid w:val="00683A02"/>
    <w:rsid w:val="00691A5E"/>
    <w:rsid w:val="0069248B"/>
    <w:rsid w:val="006A695A"/>
    <w:rsid w:val="006B1B1C"/>
    <w:rsid w:val="006D1799"/>
    <w:rsid w:val="006E12DF"/>
    <w:rsid w:val="006E272A"/>
    <w:rsid w:val="006E5042"/>
    <w:rsid w:val="006F56EE"/>
    <w:rsid w:val="006F6B71"/>
    <w:rsid w:val="00732758"/>
    <w:rsid w:val="00733F98"/>
    <w:rsid w:val="0073479E"/>
    <w:rsid w:val="00747487"/>
    <w:rsid w:val="00750A82"/>
    <w:rsid w:val="0075148F"/>
    <w:rsid w:val="0076738C"/>
    <w:rsid w:val="00770165"/>
    <w:rsid w:val="00775A6C"/>
    <w:rsid w:val="00781BAD"/>
    <w:rsid w:val="00781CA3"/>
    <w:rsid w:val="007A7290"/>
    <w:rsid w:val="007B142E"/>
    <w:rsid w:val="007B2770"/>
    <w:rsid w:val="007B4117"/>
    <w:rsid w:val="007B41DF"/>
    <w:rsid w:val="007D1A48"/>
    <w:rsid w:val="007D784C"/>
    <w:rsid w:val="007E2502"/>
    <w:rsid w:val="007E614D"/>
    <w:rsid w:val="007E6233"/>
    <w:rsid w:val="008014D2"/>
    <w:rsid w:val="00801B3A"/>
    <w:rsid w:val="00801D79"/>
    <w:rsid w:val="0080583F"/>
    <w:rsid w:val="0081093C"/>
    <w:rsid w:val="00811BE7"/>
    <w:rsid w:val="00814341"/>
    <w:rsid w:val="008147E6"/>
    <w:rsid w:val="00815D44"/>
    <w:rsid w:val="00817766"/>
    <w:rsid w:val="00822C8F"/>
    <w:rsid w:val="0085072C"/>
    <w:rsid w:val="0085703D"/>
    <w:rsid w:val="00860866"/>
    <w:rsid w:val="008618D1"/>
    <w:rsid w:val="00873304"/>
    <w:rsid w:val="008771DE"/>
    <w:rsid w:val="00882FA7"/>
    <w:rsid w:val="0088519C"/>
    <w:rsid w:val="00885B9C"/>
    <w:rsid w:val="00893B46"/>
    <w:rsid w:val="008A43DB"/>
    <w:rsid w:val="008B6684"/>
    <w:rsid w:val="008C2580"/>
    <w:rsid w:val="008C352F"/>
    <w:rsid w:val="008C60E8"/>
    <w:rsid w:val="008E414D"/>
    <w:rsid w:val="008E6C1D"/>
    <w:rsid w:val="008E7BDA"/>
    <w:rsid w:val="008E7E40"/>
    <w:rsid w:val="008F1BA7"/>
    <w:rsid w:val="008F635C"/>
    <w:rsid w:val="008F7897"/>
    <w:rsid w:val="009026E8"/>
    <w:rsid w:val="00907B75"/>
    <w:rsid w:val="00917052"/>
    <w:rsid w:val="0092086F"/>
    <w:rsid w:val="00923EDB"/>
    <w:rsid w:val="00927CD2"/>
    <w:rsid w:val="00933E6D"/>
    <w:rsid w:val="00934AC2"/>
    <w:rsid w:val="00937573"/>
    <w:rsid w:val="00943184"/>
    <w:rsid w:val="00944D0B"/>
    <w:rsid w:val="0094502F"/>
    <w:rsid w:val="00946E24"/>
    <w:rsid w:val="0094727B"/>
    <w:rsid w:val="0095285A"/>
    <w:rsid w:val="00953315"/>
    <w:rsid w:val="00956E5A"/>
    <w:rsid w:val="00970936"/>
    <w:rsid w:val="00972D27"/>
    <w:rsid w:val="009763C1"/>
    <w:rsid w:val="0098374A"/>
    <w:rsid w:val="00984CC7"/>
    <w:rsid w:val="009975D9"/>
    <w:rsid w:val="009A34F6"/>
    <w:rsid w:val="009A7CEF"/>
    <w:rsid w:val="009B346D"/>
    <w:rsid w:val="009B48F6"/>
    <w:rsid w:val="009C117A"/>
    <w:rsid w:val="009D1DDC"/>
    <w:rsid w:val="009D2113"/>
    <w:rsid w:val="009D2BC5"/>
    <w:rsid w:val="009D6882"/>
    <w:rsid w:val="009E13EE"/>
    <w:rsid w:val="009E5B36"/>
    <w:rsid w:val="009E6D89"/>
    <w:rsid w:val="009F2807"/>
    <w:rsid w:val="00A045D1"/>
    <w:rsid w:val="00A05EEC"/>
    <w:rsid w:val="00A169E9"/>
    <w:rsid w:val="00A17819"/>
    <w:rsid w:val="00A17987"/>
    <w:rsid w:val="00A2761F"/>
    <w:rsid w:val="00A30723"/>
    <w:rsid w:val="00A319FC"/>
    <w:rsid w:val="00A32685"/>
    <w:rsid w:val="00A32DDD"/>
    <w:rsid w:val="00A33082"/>
    <w:rsid w:val="00A556D3"/>
    <w:rsid w:val="00A733AD"/>
    <w:rsid w:val="00A80A39"/>
    <w:rsid w:val="00A84AE6"/>
    <w:rsid w:val="00A9200C"/>
    <w:rsid w:val="00AB2C53"/>
    <w:rsid w:val="00AB3E96"/>
    <w:rsid w:val="00AC246D"/>
    <w:rsid w:val="00AE67FD"/>
    <w:rsid w:val="00AF3763"/>
    <w:rsid w:val="00B06C51"/>
    <w:rsid w:val="00B13B82"/>
    <w:rsid w:val="00B2441C"/>
    <w:rsid w:val="00B272EF"/>
    <w:rsid w:val="00B27A43"/>
    <w:rsid w:val="00B33935"/>
    <w:rsid w:val="00B4037A"/>
    <w:rsid w:val="00B43DAB"/>
    <w:rsid w:val="00B61E93"/>
    <w:rsid w:val="00B657C9"/>
    <w:rsid w:val="00B65879"/>
    <w:rsid w:val="00B65E13"/>
    <w:rsid w:val="00B722D9"/>
    <w:rsid w:val="00B83CAE"/>
    <w:rsid w:val="00B83FDA"/>
    <w:rsid w:val="00B8645D"/>
    <w:rsid w:val="00BA6359"/>
    <w:rsid w:val="00BB7BEC"/>
    <w:rsid w:val="00BC611B"/>
    <w:rsid w:val="00BD08AD"/>
    <w:rsid w:val="00BD31D2"/>
    <w:rsid w:val="00BD5817"/>
    <w:rsid w:val="00BD5D13"/>
    <w:rsid w:val="00BD61CB"/>
    <w:rsid w:val="00BE3B3C"/>
    <w:rsid w:val="00BF2423"/>
    <w:rsid w:val="00BF4809"/>
    <w:rsid w:val="00BF6F85"/>
    <w:rsid w:val="00BF79B1"/>
    <w:rsid w:val="00C00FAD"/>
    <w:rsid w:val="00C02158"/>
    <w:rsid w:val="00C04367"/>
    <w:rsid w:val="00C07233"/>
    <w:rsid w:val="00C1513D"/>
    <w:rsid w:val="00C21ED4"/>
    <w:rsid w:val="00C30328"/>
    <w:rsid w:val="00C34B12"/>
    <w:rsid w:val="00C43C80"/>
    <w:rsid w:val="00C5134A"/>
    <w:rsid w:val="00C51A6B"/>
    <w:rsid w:val="00C535A6"/>
    <w:rsid w:val="00C60784"/>
    <w:rsid w:val="00C619FB"/>
    <w:rsid w:val="00C701D1"/>
    <w:rsid w:val="00C814E1"/>
    <w:rsid w:val="00C96C70"/>
    <w:rsid w:val="00CA6248"/>
    <w:rsid w:val="00CB133A"/>
    <w:rsid w:val="00CC5E2B"/>
    <w:rsid w:val="00CC7AD5"/>
    <w:rsid w:val="00CD1FDD"/>
    <w:rsid w:val="00CD6841"/>
    <w:rsid w:val="00CD6FBE"/>
    <w:rsid w:val="00CE03AF"/>
    <w:rsid w:val="00CF123C"/>
    <w:rsid w:val="00CF4854"/>
    <w:rsid w:val="00D031CA"/>
    <w:rsid w:val="00D1738D"/>
    <w:rsid w:val="00D21A57"/>
    <w:rsid w:val="00D40641"/>
    <w:rsid w:val="00D40816"/>
    <w:rsid w:val="00D42F15"/>
    <w:rsid w:val="00D46A8E"/>
    <w:rsid w:val="00D510B9"/>
    <w:rsid w:val="00D7729E"/>
    <w:rsid w:val="00D91351"/>
    <w:rsid w:val="00D91D79"/>
    <w:rsid w:val="00D94C65"/>
    <w:rsid w:val="00D94F46"/>
    <w:rsid w:val="00DA0A60"/>
    <w:rsid w:val="00DA2DC4"/>
    <w:rsid w:val="00DB0C98"/>
    <w:rsid w:val="00DB26E5"/>
    <w:rsid w:val="00DB7C83"/>
    <w:rsid w:val="00DC3B91"/>
    <w:rsid w:val="00DC5059"/>
    <w:rsid w:val="00DD7BFC"/>
    <w:rsid w:val="00DF03C6"/>
    <w:rsid w:val="00E107D5"/>
    <w:rsid w:val="00E144B4"/>
    <w:rsid w:val="00E144D5"/>
    <w:rsid w:val="00E16115"/>
    <w:rsid w:val="00E219F8"/>
    <w:rsid w:val="00E30047"/>
    <w:rsid w:val="00E32C1B"/>
    <w:rsid w:val="00E33848"/>
    <w:rsid w:val="00E36044"/>
    <w:rsid w:val="00E40223"/>
    <w:rsid w:val="00E60EF2"/>
    <w:rsid w:val="00E6365F"/>
    <w:rsid w:val="00E63E6A"/>
    <w:rsid w:val="00E642DA"/>
    <w:rsid w:val="00E67204"/>
    <w:rsid w:val="00E7289E"/>
    <w:rsid w:val="00E81C07"/>
    <w:rsid w:val="00E91028"/>
    <w:rsid w:val="00E92D13"/>
    <w:rsid w:val="00E93550"/>
    <w:rsid w:val="00E9639D"/>
    <w:rsid w:val="00E97E60"/>
    <w:rsid w:val="00EA4EBA"/>
    <w:rsid w:val="00EB2637"/>
    <w:rsid w:val="00EC1466"/>
    <w:rsid w:val="00EC1F8D"/>
    <w:rsid w:val="00EC3894"/>
    <w:rsid w:val="00EC464E"/>
    <w:rsid w:val="00EC721D"/>
    <w:rsid w:val="00ED6BC5"/>
    <w:rsid w:val="00EE66D7"/>
    <w:rsid w:val="00EE6D4B"/>
    <w:rsid w:val="00EF7C07"/>
    <w:rsid w:val="00F1127B"/>
    <w:rsid w:val="00F2210B"/>
    <w:rsid w:val="00F233B1"/>
    <w:rsid w:val="00F55F47"/>
    <w:rsid w:val="00F57474"/>
    <w:rsid w:val="00F6594D"/>
    <w:rsid w:val="00F73CC0"/>
    <w:rsid w:val="00F73CEE"/>
    <w:rsid w:val="00F749B9"/>
    <w:rsid w:val="00F77F17"/>
    <w:rsid w:val="00F83E36"/>
    <w:rsid w:val="00F95330"/>
    <w:rsid w:val="00FA49A3"/>
    <w:rsid w:val="00FC6F96"/>
    <w:rsid w:val="00FD0E99"/>
    <w:rsid w:val="00FE0111"/>
    <w:rsid w:val="00FE02B1"/>
    <w:rsid w:val="00FE10CB"/>
    <w:rsid w:val="00FE1EE8"/>
    <w:rsid w:val="00FE5003"/>
    <w:rsid w:val="00FE60F1"/>
    <w:rsid w:val="00FF0AB3"/>
    <w:rsid w:val="00FF1CE3"/>
    <w:rsid w:val="00FF1CF3"/>
    <w:rsid w:val="00FF6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07C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Обычный2"/>
    <w:rsid w:val="001007C5"/>
    <w:pPr>
      <w:widowControl w:val="0"/>
      <w:snapToGrid w:val="0"/>
      <w:spacing w:after="0"/>
      <w:ind w:firstLine="2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007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07C5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2249</Words>
  <Characters>12820</Characters>
  <Application>Microsoft Office Word</Application>
  <DocSecurity>0</DocSecurity>
  <Lines>106</Lines>
  <Paragraphs>30</Paragraphs>
  <ScaleCrop>false</ScaleCrop>
  <Company/>
  <LinksUpToDate>false</LinksUpToDate>
  <CharactersWithSpaces>15039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s-64</dc:creator>
  <cp:keywords/>
  <dc:description/>
  <cp:lastModifiedBy>s-64</cp:lastModifiedBy>
  <cp:revision>2</cp:revision>
  <dcterms:created xsi:type="dcterms:W3CDTF">2016-09-08T10:36:00Z</dcterms:created>
  <dcterms:modified xsi:type="dcterms:W3CDTF">2016-09-08T10:36:00Z</dcterms:modified>
</cp:coreProperties>
</file>